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</w:t>
      </w:r>
      <w:r>
        <w:rPr>
          <w:rFonts w:asciiTheme="minorEastAsia" w:hAnsiTheme="minorEastAsia"/>
          <w:b/>
          <w:bCs/>
          <w:sz w:val="28"/>
          <w:szCs w:val="28"/>
        </w:rPr>
        <w:t>23</w:t>
      </w:r>
      <w:r>
        <w:rPr>
          <w:rFonts w:hint="eastAsia" w:asciiTheme="minorEastAsia" w:hAnsiTheme="minorEastAsia"/>
          <w:b/>
          <w:bCs/>
          <w:sz w:val="28"/>
          <w:szCs w:val="28"/>
        </w:rPr>
        <w:t>数字政府特色评选50强优秀案例申报材料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一、评选说明</w:t>
      </w:r>
    </w:p>
    <w:p>
      <w:pPr>
        <w:pStyle w:val="10"/>
        <w:ind w:firstLine="56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评选范围：部委、省级、地市、区县等政务服务领域的各级单位。</w:t>
      </w:r>
    </w:p>
    <w:p>
      <w:pPr>
        <w:pStyle w:val="10"/>
        <w:ind w:firstLine="56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评选内容:政务APP、新媒体、云平台、大数据平台、微信/支付宝城市服务、小程序等多种“数字政府”建设相关应用模式。</w:t>
      </w:r>
    </w:p>
    <w:p>
      <w:pPr>
        <w:pStyle w:val="10"/>
        <w:ind w:firstLine="56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评选体系:基于《202</w:t>
      </w:r>
      <w:r>
        <w:rPr>
          <w:rFonts w:asciiTheme="minorEastAsia" w:hAnsiTheme="minorEastAsia"/>
          <w:color w:val="0000FF"/>
          <w:sz w:val="28"/>
          <w:szCs w:val="28"/>
        </w:rPr>
        <w:t>3</w:t>
      </w:r>
      <w:r>
        <w:rPr>
          <w:rFonts w:hint="eastAsia" w:asciiTheme="minorEastAsia" w:hAnsiTheme="minorEastAsia"/>
          <w:color w:val="0000FF"/>
          <w:sz w:val="28"/>
          <w:szCs w:val="28"/>
        </w:rPr>
        <w:t>数字政府建设风向指数评估指标体系》（指标体系附后），从价值实现、履职能力数字化、数据培育、管理赋能</w:t>
      </w:r>
      <w:r>
        <w:rPr>
          <w:rFonts w:hint="eastAsia" w:asciiTheme="minorEastAsia" w:hAnsiTheme="minorEastAsia"/>
          <w:color w:val="0000FF"/>
          <w:sz w:val="28"/>
          <w:szCs w:val="28"/>
          <w:lang w:eastAsia="zh-Hans"/>
        </w:rPr>
        <w:t>等</w:t>
      </w:r>
      <w:r>
        <w:rPr>
          <w:rFonts w:hint="eastAsia" w:asciiTheme="minorEastAsia" w:hAnsiTheme="minorEastAsia"/>
          <w:color w:val="0000FF"/>
          <w:sz w:val="28"/>
          <w:szCs w:val="28"/>
        </w:rPr>
        <w:t>四</w:t>
      </w:r>
      <w:r>
        <w:rPr>
          <w:rFonts w:hint="eastAsia" w:asciiTheme="minorEastAsia" w:hAnsiTheme="minorEastAsia"/>
          <w:color w:val="0000FF"/>
          <w:sz w:val="28"/>
          <w:szCs w:val="28"/>
          <w:lang w:eastAsia="zh-Hans"/>
        </w:rPr>
        <w:t>个</w:t>
      </w:r>
      <w:r>
        <w:rPr>
          <w:rFonts w:hint="eastAsia" w:asciiTheme="minorEastAsia" w:hAnsiTheme="minorEastAsia"/>
          <w:color w:val="0000FF"/>
          <w:sz w:val="28"/>
          <w:szCs w:val="28"/>
        </w:rPr>
        <w:t>方面构建“数字政府优秀实践案例”特色评选体系，并最终评出排名领先、优势突出、具有代表性的50强创新案例。</w:t>
      </w:r>
    </w:p>
    <w:p>
      <w:pPr>
        <w:pStyle w:val="10"/>
        <w:ind w:firstLine="56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填报说明：优势突出，围绕申报案例的特色展开说明，切勿复制工作总结、工作汇报等材料，必要情况下请提供截图予以证明。</w:t>
      </w:r>
    </w:p>
    <w:p>
      <w:pPr>
        <w:pStyle w:val="10"/>
        <w:ind w:firstLine="560"/>
        <w:rPr>
          <w:rFonts w:asciiTheme="minorEastAsia" w:hAnsiTheme="minorEastAsia"/>
          <w:color w:val="FF0000"/>
          <w:sz w:val="28"/>
          <w:szCs w:val="28"/>
          <w:lang w:eastAsia="zh-Hans"/>
        </w:rPr>
      </w:pPr>
      <w:r>
        <w:rPr>
          <w:rFonts w:hint="eastAsia" w:asciiTheme="minorEastAsia" w:hAnsiTheme="minorEastAsia"/>
          <w:color w:val="FF0000"/>
          <w:sz w:val="28"/>
          <w:szCs w:val="28"/>
          <w:highlight w:val="yellow"/>
          <w:lang w:eastAsia="zh-Hans"/>
        </w:rPr>
        <w:t>填报截止日期：</w:t>
      </w:r>
      <w:r>
        <w:rPr>
          <w:rFonts w:asciiTheme="minorEastAsia" w:hAnsiTheme="minorEastAsia"/>
          <w:color w:val="FF0000"/>
          <w:sz w:val="28"/>
          <w:szCs w:val="28"/>
          <w:highlight w:val="yellow"/>
          <w:lang w:eastAsia="zh-Hans"/>
        </w:rPr>
        <w:t>202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3</w:t>
      </w:r>
      <w:r>
        <w:rPr>
          <w:rFonts w:hint="eastAsia" w:asciiTheme="minorEastAsia" w:hAnsiTheme="minorEastAsia"/>
          <w:color w:val="FF0000"/>
          <w:sz w:val="28"/>
          <w:szCs w:val="28"/>
          <w:highlight w:val="yellow"/>
          <w:lang w:eastAsia="zh-Hans"/>
        </w:rPr>
        <w:t>年</w:t>
      </w:r>
      <w:r>
        <w:rPr>
          <w:rFonts w:asciiTheme="minorEastAsia" w:hAnsiTheme="minorEastAsia"/>
          <w:color w:val="FF0000"/>
          <w:sz w:val="28"/>
          <w:szCs w:val="28"/>
          <w:highlight w:val="yellow"/>
          <w:lang w:eastAsia="zh-Hans"/>
        </w:rPr>
        <w:t>10</w:t>
      </w:r>
      <w:r>
        <w:rPr>
          <w:rFonts w:hint="eastAsia" w:asciiTheme="minorEastAsia" w:hAnsiTheme="minorEastAsia"/>
          <w:color w:val="FF0000"/>
          <w:sz w:val="28"/>
          <w:szCs w:val="28"/>
          <w:highlight w:val="yellow"/>
          <w:lang w:eastAsia="zh-Hans"/>
        </w:rPr>
        <w:t>月</w:t>
      </w:r>
      <w:r>
        <w:rPr>
          <w:rFonts w:asciiTheme="minorEastAsia" w:hAnsiTheme="minorEastAsia"/>
          <w:color w:val="FF0000"/>
          <w:sz w:val="28"/>
          <w:szCs w:val="28"/>
          <w:highlight w:val="yellow"/>
          <w:lang w:eastAsia="zh-Hans"/>
        </w:rPr>
        <w:t>30</w:t>
      </w:r>
      <w:r>
        <w:rPr>
          <w:rFonts w:hint="eastAsia" w:asciiTheme="minorEastAsia" w:hAnsiTheme="minorEastAsia"/>
          <w:color w:val="FF0000"/>
          <w:sz w:val="28"/>
          <w:szCs w:val="28"/>
          <w:highlight w:val="yellow"/>
          <w:lang w:eastAsia="zh-Hans"/>
        </w:rPr>
        <w:t>日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二、案例名称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1、申报案例：填写评选案例详细名称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2、评估领域：参照评估指标，选择参评案例所对应的评估领域。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三、填报单位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参选单位名称（全称）：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联系人：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联系方式（电话、电邮）：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四、案例概述</w:t>
      </w:r>
    </w:p>
    <w:p>
      <w:pPr>
        <w:pStyle w:val="10"/>
        <w:ind w:firstLine="56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200-500字，阐述推出该项目的背景、主要解决行业哪些痛点、具备哪些突出的特点以及最终的目标等。</w:t>
      </w:r>
    </w:p>
    <w:p>
      <w:pPr>
        <w:pStyle w:val="10"/>
        <w:ind w:firstLine="56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“优秀案例”描述要求清晰准确，根据评估领域有针对性进行描述，便于后期案例评选。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五、创新亮点</w:t>
      </w:r>
    </w:p>
    <w:p>
      <w:pPr>
        <w:pStyle w:val="10"/>
        <w:ind w:firstLine="56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200字左右，阐述该评选项目的显著特点，可配图说明。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六、应用成效</w:t>
      </w:r>
    </w:p>
    <w:p>
      <w:pPr>
        <w:pStyle w:val="10"/>
        <w:ind w:firstLine="56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200字左右，阐述该项目实施后带来哪些显著性成果或未来能实现怎样的目标。可配图说明。</w:t>
      </w:r>
    </w:p>
    <w:p>
      <w:pPr>
        <w:pStyle w:val="10"/>
        <w:ind w:firstLine="0" w:firstLine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Hans"/>
        </w:rPr>
        <w:t>七</w:t>
      </w:r>
      <w:r>
        <w:rPr>
          <w:rFonts w:hint="eastAsia"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b/>
          <w:bCs/>
          <w:sz w:val="28"/>
          <w:szCs w:val="28"/>
          <w:lang w:eastAsia="zh-Hans"/>
        </w:rPr>
        <w:t>其他必要说明</w:t>
      </w: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  <w:lang w:eastAsia="zh-Hans"/>
        </w:rPr>
      </w:pPr>
      <w:r>
        <w:rPr>
          <w:rFonts w:hint="eastAsia" w:asciiTheme="minorEastAsia" w:hAnsiTheme="minorEastAsia"/>
          <w:color w:val="0000FF"/>
          <w:sz w:val="28"/>
          <w:szCs w:val="28"/>
          <w:lang w:eastAsia="zh-Hans"/>
        </w:rPr>
        <w:t>其他与案例阐述有关的说明，包括材料附件介绍等。</w:t>
      </w:r>
    </w:p>
    <w:p>
      <w:pPr>
        <w:pStyle w:val="10"/>
        <w:ind w:firstLine="0" w:firstLineChars="0"/>
        <w:rPr>
          <w:rFonts w:hint="eastAsia" w:asciiTheme="minorEastAsia" w:hAnsiTheme="minorEastAsia"/>
          <w:color w:val="0000FF"/>
          <w:sz w:val="28"/>
          <w:szCs w:val="28"/>
        </w:rPr>
      </w:pP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</w:p>
    <w:p>
      <w:pPr>
        <w:pStyle w:val="10"/>
        <w:ind w:firstLine="0" w:firstLineChars="0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**如有相关问题，也可与评选活动咨询人员联系：</w:t>
      </w:r>
    </w:p>
    <w:p>
      <w:pPr>
        <w:spacing w:line="480" w:lineRule="exact"/>
        <w:rPr>
          <w:rFonts w:hint="eastAsia" w:ascii="仿宋_GB2312" w:hAnsi="Verdana" w:eastAsia="仿宋_GB2312" w:cs="Times New Roman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联系人：汪玉杰</w:t>
      </w:r>
      <w:r>
        <w:rPr>
          <w:rFonts w:hint="eastAsia" w:asciiTheme="minorEastAsia" w:hAnsiTheme="minorEastAsia"/>
          <w:color w:val="0000FF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FF"/>
          <w:sz w:val="28"/>
          <w:szCs w:val="28"/>
        </w:rPr>
        <w:t>电  话：</w:t>
      </w:r>
      <w:r>
        <w:rPr>
          <w:rFonts w:ascii="仿宋_GB2312" w:hAnsi="Verdana" w:eastAsia="仿宋_GB2312" w:cs="Times New Roman"/>
          <w:color w:val="000000"/>
          <w:sz w:val="28"/>
          <w:szCs w:val="28"/>
        </w:rPr>
        <w:t>17802110371</w:t>
      </w:r>
    </w:p>
    <w:p>
      <w:pPr>
        <w:pStyle w:val="10"/>
        <w:ind w:firstLine="0" w:firstLineChars="0"/>
        <w:rPr>
          <w:rFonts w:ascii="仿宋_GB2312" w:hAnsi="Verdana" w:eastAsia="仿宋_GB2312" w:cs="Times New Roman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  <w:lang w:eastAsia="zh-Hans"/>
        </w:rPr>
        <w:t>材料发送邮箱：</w:t>
      </w:r>
      <w:r>
        <w:fldChar w:fldCharType="begin"/>
      </w:r>
      <w:r>
        <w:instrText xml:space="preserve"> HYPERLINK "mailto:3201599433@qq.com" </w:instrText>
      </w:r>
      <w:r>
        <w:fldChar w:fldCharType="separate"/>
      </w:r>
      <w:r>
        <w:rPr>
          <w:rStyle w:val="9"/>
          <w:rFonts w:ascii="仿宋_GB2312" w:hAnsi="Verdana" w:eastAsia="仿宋_GB2312" w:cs="Times New Roman"/>
          <w:sz w:val="28"/>
          <w:szCs w:val="28"/>
        </w:rPr>
        <w:t>3201599433@qq.com</w:t>
      </w:r>
      <w:r>
        <w:rPr>
          <w:rStyle w:val="9"/>
          <w:rFonts w:ascii="仿宋_GB2312" w:hAnsi="Verdana" w:eastAsia="仿宋_GB2312" w:cs="Times New Roman"/>
          <w:sz w:val="28"/>
          <w:szCs w:val="28"/>
        </w:rPr>
        <w:fldChar w:fldCharType="end"/>
      </w:r>
    </w:p>
    <w:p>
      <w:pPr>
        <w:pStyle w:val="10"/>
        <w:ind w:firstLine="0" w:firstLineChars="0"/>
        <w:rPr>
          <w:rFonts w:hint="eastAsia" w:asciiTheme="minorEastAsia" w:hAnsiTheme="minorEastAsia"/>
          <w:color w:val="0000FF"/>
          <w:sz w:val="28"/>
          <w:szCs w:val="28"/>
          <w:lang w:eastAsia="zh-Hans"/>
        </w:rPr>
      </w:pPr>
    </w:p>
    <w:p>
      <w:pPr>
        <w:pStyle w:val="10"/>
        <w:ind w:firstLine="0" w:firstLineChars="0"/>
        <w:outlineLvl w:val="0"/>
        <w:rPr>
          <w:rFonts w:hint="eastAsia" w:asciiTheme="minorEastAsia" w:hAnsiTheme="minorEastAsia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ind w:firstLine="0" w:firstLineChars="0"/>
        <w:outlineLvl w:val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附件：202</w:t>
      </w:r>
      <w:r>
        <w:rPr>
          <w:rFonts w:asciiTheme="minorEastAsia" w:hAnsiTheme="minorEastAsia"/>
          <w:b/>
          <w:bCs/>
          <w:sz w:val="28"/>
          <w:szCs w:val="28"/>
        </w:rPr>
        <w:t>3</w:t>
      </w:r>
      <w:r>
        <w:rPr>
          <w:rFonts w:hint="eastAsia" w:asciiTheme="minorEastAsia" w:hAnsiTheme="minorEastAsia"/>
          <w:b/>
          <w:bCs/>
          <w:sz w:val="28"/>
          <w:szCs w:val="28"/>
        </w:rPr>
        <w:t>数字政府建设风向指数评估指标体系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950"/>
        <w:gridCol w:w="2951"/>
      </w:tblGrid>
      <w:tr>
        <w:trPr>
          <w:trHeight w:val="454" w:hRule="atLeast"/>
        </w:trPr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统筹管理指数</w:t>
            </w: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统筹指数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顶层设计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项目管理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融合指数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集约建设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场景建设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管理指数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组织保障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评估运维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数字能力指数</w:t>
            </w: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优政指数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政务运行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政务公开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惠民指数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涉企服务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民生服务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善治指数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市场监管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社会管理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生态保护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兴业指数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经济治理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数据赋能企业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强基赋能指数</w:t>
            </w: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数活指数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数据体系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数据利用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强基指数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云网建设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公共应用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安全规制指数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规范指数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制度规范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安全指数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安全技术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应用成效指数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成绩效果</w:t>
            </w:r>
          </w:p>
        </w:tc>
      </w:tr>
      <w:tr>
        <w:trPr>
          <w:trHeight w:val="454" w:hRule="atLeast"/>
        </w:trPr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满意指数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用户满意</w:t>
            </w:r>
          </w:p>
        </w:tc>
      </w:tr>
    </w:tbl>
    <w:p>
      <w:pPr>
        <w:pStyle w:val="10"/>
        <w:ind w:firstLine="0" w:firstLineChars="0"/>
        <w:rPr>
          <w:rFonts w:hint="eastAsia" w:asciiTheme="minorEastAsia" w:hAnsiTheme="minorEastAsia"/>
          <w:color w:val="0000FF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w:t xml:space="preserve">- </w:t>
    </w:r>
    <w:r>
      <w:rPr>
        <w:rFonts w:hint="eastAsia" w:ascii="宋体" w:hAnsi="宋体" w:eastAsia="宋体" w:cs="宋体"/>
        <w:sz w:val="18"/>
      </w:rPr>
      <w:fldChar w:fldCharType="begin"/>
    </w:r>
    <w:r>
      <w:rPr>
        <w:rFonts w:hint="eastAsia" w:ascii="宋体" w:hAnsi="宋体" w:eastAsia="宋体" w:cs="宋体"/>
        <w:sz w:val="18"/>
      </w:rPr>
      <w:instrText xml:space="preserve"> PAGE  \* MERGEFORMAT </w:instrText>
    </w:r>
    <w:r>
      <w:rPr>
        <w:rFonts w:hint="eastAsia" w:ascii="宋体" w:hAnsi="宋体" w:eastAsia="宋体" w:cs="宋体"/>
        <w:sz w:val="18"/>
      </w:rPr>
      <w:fldChar w:fldCharType="separate"/>
    </w:r>
    <w:r>
      <w:rPr>
        <w:rFonts w:hint="eastAsia" w:ascii="宋体" w:hAnsi="宋体" w:eastAsia="宋体" w:cs="宋体"/>
        <w:sz w:val="18"/>
      </w:rPr>
      <w:t>- 2 -</w:t>
    </w:r>
    <w:r>
      <w:rPr>
        <w:rFonts w:hint="eastAsia" w:ascii="宋体" w:hAnsi="宋体" w:eastAsia="宋体" w:cs="宋体"/>
        <w:sz w:val="18"/>
      </w:rPr>
      <w:fldChar w:fldCharType="end"/>
    </w:r>
    <w:r>
      <w:rPr>
        <w:rFonts w:hint="eastAsia" w:ascii="宋体" w:hAnsi="宋体" w:eastAsia="宋体" w:cs="宋体"/>
        <w:sz w:val="1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" w:rightChars="10"/>
      <w:jc w:val="right"/>
      <w:rPr>
        <w:rFonts w:hint="eastAsia" w:ascii="Times New Roman Regular" w:hAnsi="Times New Roman Regular" w:cs="Times New Roman Regular"/>
        <w:lang w:eastAsia="zh-Hans"/>
      </w:rPr>
    </w:pPr>
    <w:r>
      <w:rPr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730250</wp:posOffset>
          </wp:positionH>
          <wp:positionV relativeFrom="paragraph">
            <wp:posOffset>88265</wp:posOffset>
          </wp:positionV>
          <wp:extent cx="843915" cy="201930"/>
          <wp:effectExtent l="0" t="0" r="19685" b="1270"/>
          <wp:wrapNone/>
          <wp:docPr id="18" name="图片 18" descr="国脉互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国脉互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91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宋体" w:eastAsia="黑体" w:cs="Times New Roman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-13970</wp:posOffset>
          </wp:positionV>
          <wp:extent cx="668020" cy="310515"/>
          <wp:effectExtent l="0" t="0" r="17780" b="19685"/>
          <wp:wrapNone/>
          <wp:docPr id="1" name="图片 4" descr="标识-智慧中国年会logo(彩色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标识-智慧中国年会logo(彩色透明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80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ind w:right="21" w:rightChars="10"/>
      <w:jc w:val="right"/>
      <w:rPr>
        <w:rFonts w:ascii="Times New Roman Regular" w:hAnsi="Times New Roman Regular" w:cs="Times New Roman Regular"/>
      </w:rPr>
    </w:pPr>
    <w:r>
      <w:rPr>
        <w:rFonts w:hint="eastAsia" w:ascii="Times New Roman Regular" w:hAnsi="Times New Roman Regular" w:cs="Times New Roman Regular"/>
        <w:lang w:eastAsia="zh-Hans"/>
      </w:rPr>
      <w:t>案例申报</w:t>
    </w:r>
    <w:r>
      <w:rPr>
        <w:rFonts w:ascii="Times New Roman Regular" w:hAnsi="Times New Roman Regular" w:cs="Times New Roman Regular"/>
        <w:lang w:eastAsia="zh-Hans"/>
      </w:rPr>
      <w:t xml:space="preserve"> | </w:t>
    </w:r>
    <w:r>
      <w:rPr>
        <w:rFonts w:ascii="Times New Roman Regular" w:hAnsi="Times New Roman Regular" w:cs="Times New Roman Regular"/>
      </w:rPr>
      <w:t>www.govmade.cn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TAxMzA5ODk0OGJmN2U5YWM2MjYyMmJkZjA5ODYifQ=="/>
  </w:docVars>
  <w:rsids>
    <w:rsidRoot w:val="00096018"/>
    <w:rsid w:val="00096018"/>
    <w:rsid w:val="000F008E"/>
    <w:rsid w:val="0019094B"/>
    <w:rsid w:val="001C0365"/>
    <w:rsid w:val="00331DF9"/>
    <w:rsid w:val="00344369"/>
    <w:rsid w:val="0036638A"/>
    <w:rsid w:val="003C5216"/>
    <w:rsid w:val="003D4E30"/>
    <w:rsid w:val="003E7BB1"/>
    <w:rsid w:val="00414FCB"/>
    <w:rsid w:val="00473411"/>
    <w:rsid w:val="004B1AB4"/>
    <w:rsid w:val="004C62AA"/>
    <w:rsid w:val="004F39EC"/>
    <w:rsid w:val="004F492D"/>
    <w:rsid w:val="00516859"/>
    <w:rsid w:val="00524E5E"/>
    <w:rsid w:val="00561F86"/>
    <w:rsid w:val="005D6E3D"/>
    <w:rsid w:val="00612FEB"/>
    <w:rsid w:val="007614FE"/>
    <w:rsid w:val="0076420B"/>
    <w:rsid w:val="007B7F2F"/>
    <w:rsid w:val="0090053A"/>
    <w:rsid w:val="00915030"/>
    <w:rsid w:val="009D4567"/>
    <w:rsid w:val="009D577A"/>
    <w:rsid w:val="009D6584"/>
    <w:rsid w:val="00A7729E"/>
    <w:rsid w:val="00B336AB"/>
    <w:rsid w:val="00B74F87"/>
    <w:rsid w:val="00BE6669"/>
    <w:rsid w:val="00C25713"/>
    <w:rsid w:val="00C31472"/>
    <w:rsid w:val="00C41F42"/>
    <w:rsid w:val="00CB2785"/>
    <w:rsid w:val="00CC0717"/>
    <w:rsid w:val="00D13A2E"/>
    <w:rsid w:val="00D62860"/>
    <w:rsid w:val="00D822C5"/>
    <w:rsid w:val="00D91E3D"/>
    <w:rsid w:val="00DF33E0"/>
    <w:rsid w:val="00E07A9A"/>
    <w:rsid w:val="00F1606F"/>
    <w:rsid w:val="00F27203"/>
    <w:rsid w:val="046A5538"/>
    <w:rsid w:val="06F20463"/>
    <w:rsid w:val="1437060E"/>
    <w:rsid w:val="1518771E"/>
    <w:rsid w:val="34FB13EB"/>
    <w:rsid w:val="3AF62F2C"/>
    <w:rsid w:val="57FF7841"/>
    <w:rsid w:val="62D60D02"/>
    <w:rsid w:val="6C5A2559"/>
    <w:rsid w:val="6DE915F4"/>
    <w:rsid w:val="74BF5CBB"/>
    <w:rsid w:val="775671E7"/>
    <w:rsid w:val="7FBECD5B"/>
    <w:rsid w:val="D2AF4241"/>
    <w:rsid w:val="E77F5AD1"/>
    <w:rsid w:val="FFC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Arial" w:hAnsi="Arial" w:eastAsia="黑体" w:cs="Arial"/>
      <w:sz w:val="20"/>
      <w:szCs w:val="20"/>
    </w:r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890</Characters>
  <Lines>7</Lines>
  <Paragraphs>2</Paragraphs>
  <TotalTime>3</TotalTime>
  <ScaleCrop>false</ScaleCrop>
  <LinksUpToDate>false</LinksUpToDate>
  <CharactersWithSpaces>1043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2023-10-09T17:35:00Z</dcterms:created>
  <dc:creator>hsy</dc:creator>
  <cp:lastModifiedBy>宁心</cp:lastModifiedBy>
  <dcterms:modified xsi:type="dcterms:W3CDTF">2023-10-10T10:41:56Z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8820A206DA854F5E81FBB67292E51D19</vt:lpwstr>
  </property>
</Properties>
</file>