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kinsoku/>
        <w:wordWrap/>
        <w:overflowPunct/>
        <w:topLinePunct w:val="0"/>
        <w:autoSpaceDE/>
        <w:autoSpaceDN/>
        <w:bidi w:val="0"/>
        <w:adjustRightInd w:val="0"/>
        <w:snapToGrid w:val="0"/>
        <w:spacing w:before="156" w:beforeLines="50" w:after="156" w:afterLines="50" w:line="560" w:lineRule="exact"/>
        <w:jc w:val="center"/>
        <w:textAlignment w:val="auto"/>
        <w:outlineLvl w:val="0"/>
        <w:rPr>
          <w:rFonts w:hint="default" w:ascii="黑体" w:hAnsi="黑体" w:eastAsia="黑体" w:cs="Times New Roman"/>
          <w:color w:val="000000"/>
          <w:kern w:val="44"/>
          <w:sz w:val="28"/>
          <w:szCs w:val="32"/>
          <w:lang w:val="en-US" w:eastAsia="zh-Hans"/>
        </w:rPr>
      </w:pPr>
      <w:r>
        <w:rPr>
          <w:rFonts w:hint="eastAsia" w:ascii="黑体" w:hAnsi="黑体" w:eastAsia="黑体" w:cs="Times New Roman"/>
          <w:color w:val="000000"/>
          <w:kern w:val="44"/>
          <w:sz w:val="28"/>
          <w:szCs w:val="32"/>
        </w:rPr>
        <w:t>第六届（2023）高质量发展营商环境优秀案例</w:t>
      </w:r>
      <w:r>
        <w:rPr>
          <w:rFonts w:hint="eastAsia" w:ascii="黑体" w:hAnsi="黑体" w:eastAsia="黑体" w:cs="Times New Roman"/>
          <w:color w:val="000000"/>
          <w:kern w:val="44"/>
          <w:sz w:val="28"/>
          <w:szCs w:val="32"/>
          <w:lang w:val="en-US" w:eastAsia="zh-Hans"/>
        </w:rPr>
        <w:t>申报材料</w:t>
      </w:r>
    </w:p>
    <w:tbl>
      <w:tblPr>
        <w:tblStyle w:val="5"/>
        <w:tblW w:w="5000" w:type="pct"/>
        <w:tblInd w:w="0" w:type="dxa"/>
        <w:tblLayout w:type="autofit"/>
        <w:tblCellMar>
          <w:top w:w="0" w:type="dxa"/>
          <w:left w:w="108" w:type="dxa"/>
          <w:bottom w:w="0" w:type="dxa"/>
          <w:right w:w="108" w:type="dxa"/>
        </w:tblCellMar>
      </w:tblPr>
      <w:tblGrid>
        <w:gridCol w:w="1669"/>
        <w:gridCol w:w="2550"/>
        <w:gridCol w:w="2016"/>
        <w:gridCol w:w="2287"/>
      </w:tblGrid>
      <w:tr>
        <w:trPr>
          <w:trHeight w:val="559"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ascii="宋体" w:hAnsi="宋体" w:eastAsia="宋体" w:cs="宋体"/>
                <w:bCs/>
                <w:color w:val="000000"/>
                <w:kern w:val="0"/>
                <w:sz w:val="21"/>
                <w:szCs w:val="20"/>
              </w:rPr>
              <w:t>参评案例名称</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textAlignment w:val="auto"/>
              <w:rPr>
                <w:rFonts w:ascii="宋体" w:hAnsi="宋体" w:eastAsia="宋体" w:cs="宋体"/>
                <w:bCs/>
                <w:color w:val="A6A6A6"/>
                <w:kern w:val="0"/>
                <w:sz w:val="21"/>
                <w:szCs w:val="20"/>
              </w:rPr>
            </w:pPr>
            <w:r>
              <w:rPr>
                <w:rFonts w:hint="eastAsia" w:ascii="宋体" w:hAnsi="宋体" w:eastAsia="宋体" w:cs="宋体"/>
                <w:bCs/>
                <w:color w:val="A6A6A6"/>
                <w:kern w:val="0"/>
                <w:sz w:val="20"/>
                <w:szCs w:val="20"/>
              </w:rPr>
              <w:t>填写评选案例详细名称</w:t>
            </w:r>
          </w:p>
        </w:tc>
      </w:tr>
      <w:tr>
        <w:trPr>
          <w:trHeight w:val="559"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ascii="宋体" w:hAnsi="宋体" w:eastAsia="宋体" w:cs="宋体"/>
                <w:bCs/>
                <w:color w:val="000000"/>
                <w:kern w:val="0"/>
                <w:sz w:val="21"/>
                <w:szCs w:val="20"/>
              </w:rPr>
              <w:t>参评领域</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textAlignment w:val="auto"/>
              <w:rPr>
                <w:rFonts w:ascii="宋体" w:hAnsi="宋体" w:eastAsia="宋体" w:cs="宋体"/>
                <w:bCs/>
                <w:color w:val="A6A6A6"/>
                <w:kern w:val="0"/>
                <w:sz w:val="21"/>
                <w:szCs w:val="20"/>
              </w:rPr>
            </w:pPr>
            <w:r>
              <w:rPr>
                <w:rFonts w:hint="eastAsia" w:ascii="宋体" w:hAnsi="宋体" w:eastAsia="宋体" w:cs="宋体"/>
                <w:bCs/>
                <w:color w:val="A6A6A6"/>
                <w:kern w:val="0"/>
                <w:sz w:val="20"/>
                <w:szCs w:val="20"/>
              </w:rPr>
              <w:t>参考评选指标名称，选择参评案例所对应的评选领域（见附件）</w:t>
            </w:r>
          </w:p>
        </w:tc>
      </w:tr>
      <w:tr>
        <w:trPr>
          <w:trHeight w:val="559"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ascii="宋体" w:hAnsi="宋体" w:eastAsia="宋体" w:cs="宋体"/>
                <w:bCs/>
                <w:color w:val="000000"/>
                <w:kern w:val="0"/>
                <w:sz w:val="21"/>
                <w:szCs w:val="20"/>
              </w:rPr>
              <w:t>参评单位</w:t>
            </w:r>
          </w:p>
        </w:tc>
        <w:tc>
          <w:tcPr>
            <w:tcW w:w="1496"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textAlignment w:val="auto"/>
              <w:rPr>
                <w:rFonts w:hint="default" w:ascii="宋体" w:hAnsi="宋体" w:eastAsia="宋体" w:cs="宋体"/>
                <w:bCs/>
                <w:color w:val="000000"/>
                <w:kern w:val="0"/>
                <w:sz w:val="21"/>
                <w:szCs w:val="20"/>
                <w:lang w:val="en-US" w:eastAsia="zh-Hans"/>
              </w:rPr>
            </w:pPr>
            <w:r>
              <w:rPr>
                <w:rFonts w:hint="eastAsia" w:ascii="宋体" w:hAnsi="宋体" w:eastAsia="宋体" w:cs="宋体"/>
                <w:bCs/>
                <w:color w:val="A6A6A6"/>
                <w:kern w:val="0"/>
                <w:sz w:val="20"/>
                <w:szCs w:val="20"/>
                <w:lang w:val="en-US" w:eastAsia="zh-Hans"/>
              </w:rPr>
              <w:t>单位全称</w:t>
            </w:r>
          </w:p>
        </w:tc>
        <w:tc>
          <w:tcPr>
            <w:tcW w:w="1183"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textAlignment w:val="auto"/>
              <w:rPr>
                <w:rFonts w:ascii="宋体" w:hAnsi="宋体" w:eastAsia="宋体" w:cs="宋体"/>
                <w:bCs/>
                <w:color w:val="000000"/>
                <w:kern w:val="0"/>
                <w:sz w:val="21"/>
                <w:szCs w:val="20"/>
              </w:rPr>
            </w:pPr>
            <w:r>
              <w:rPr>
                <w:rFonts w:ascii="宋体" w:hAnsi="宋体" w:eastAsia="宋体" w:cs="宋体"/>
                <w:bCs/>
                <w:color w:val="000000"/>
                <w:kern w:val="0"/>
                <w:sz w:val="21"/>
                <w:szCs w:val="20"/>
              </w:rPr>
              <w:t>联系人及联系方式</w:t>
            </w:r>
          </w:p>
        </w:tc>
        <w:tc>
          <w:tcPr>
            <w:tcW w:w="1342"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textAlignment w:val="auto"/>
              <w:rPr>
                <w:rFonts w:ascii="宋体" w:hAnsi="宋体" w:eastAsia="宋体" w:cs="宋体"/>
                <w:bCs/>
                <w:color w:val="000000"/>
                <w:kern w:val="0"/>
                <w:sz w:val="21"/>
                <w:szCs w:val="20"/>
              </w:rPr>
            </w:pPr>
          </w:p>
        </w:tc>
      </w:tr>
      <w:tr>
        <w:trPr>
          <w:trHeight w:val="2527"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hint="eastAsia" w:ascii="宋体" w:hAnsi="宋体" w:eastAsia="宋体" w:cs="宋体"/>
                <w:bCs/>
                <w:color w:val="000000"/>
                <w:kern w:val="0"/>
                <w:sz w:val="21"/>
                <w:szCs w:val="20"/>
              </w:rPr>
              <w:t>一、案例概述</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0"/>
                <w:szCs w:val="20"/>
              </w:rPr>
            </w:pPr>
            <w:r>
              <w:rPr>
                <w:rFonts w:hint="eastAsia" w:ascii="宋体" w:hAnsi="宋体" w:eastAsia="宋体" w:cs="宋体"/>
                <w:bCs/>
                <w:color w:val="A6A6A6"/>
                <w:kern w:val="0"/>
                <w:sz w:val="20"/>
                <w:szCs w:val="20"/>
              </w:rPr>
              <w:t>300字左右，阐述推出该项目的背景目标、主要解决问题、做法举措、取得成效、突出亮点等。“优秀案例”描述要求清晰准确，根据评选指标体系有针对性进行描述，便于后期案例评选。</w:t>
            </w:r>
          </w:p>
        </w:tc>
      </w:tr>
      <w:tr>
        <w:trPr>
          <w:trHeight w:val="1699" w:hRule="atLeast"/>
        </w:trPr>
        <w:tc>
          <w:tcPr>
            <w:tcW w:w="97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color w:val="000000"/>
                <w:kern w:val="0"/>
                <w:sz w:val="21"/>
                <w:szCs w:val="20"/>
              </w:rPr>
            </w:pPr>
            <w:r>
              <w:rPr>
                <w:rFonts w:hint="eastAsia" w:ascii="宋体" w:hAnsi="宋体" w:eastAsia="宋体" w:cs="宋体"/>
                <w:color w:val="000000"/>
                <w:kern w:val="0"/>
                <w:sz w:val="21"/>
                <w:szCs w:val="20"/>
              </w:rPr>
              <w:t>二、创新亮点（主要做法）</w:t>
            </w:r>
          </w:p>
        </w:tc>
        <w:tc>
          <w:tcPr>
            <w:tcW w:w="4021" w:type="pct"/>
            <w:gridSpan w:val="3"/>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A6A6A6"/>
                <w:kern w:val="0"/>
                <w:sz w:val="20"/>
                <w:szCs w:val="20"/>
              </w:rPr>
            </w:pPr>
            <w:r>
              <w:rPr>
                <w:rFonts w:hint="eastAsia" w:ascii="宋体" w:hAnsi="宋体" w:eastAsia="宋体" w:cs="宋体"/>
                <w:bCs/>
                <w:color w:val="A6A6A6"/>
                <w:kern w:val="0"/>
                <w:sz w:val="20"/>
                <w:szCs w:val="20"/>
              </w:rPr>
              <w:t>200字左右，阐述该评选项目的显著特点，可配图说明。</w:t>
            </w:r>
          </w:p>
        </w:tc>
      </w:tr>
      <w:tr>
        <w:trPr>
          <w:trHeight w:val="1411" w:hRule="atLeast"/>
        </w:trPr>
        <w:tc>
          <w:tcPr>
            <w:tcW w:w="97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hint="eastAsia" w:ascii="宋体" w:hAnsi="宋体" w:eastAsia="宋体" w:cs="宋体"/>
                <w:bCs/>
                <w:color w:val="000000"/>
                <w:kern w:val="0"/>
                <w:sz w:val="21"/>
                <w:szCs w:val="20"/>
              </w:rPr>
              <w:t>三、应用成果</w:t>
            </w:r>
          </w:p>
        </w:tc>
        <w:tc>
          <w:tcPr>
            <w:tcW w:w="4021" w:type="pct"/>
            <w:gridSpan w:val="3"/>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0"/>
                <w:szCs w:val="20"/>
              </w:rPr>
            </w:pPr>
            <w:r>
              <w:rPr>
                <w:rFonts w:hint="eastAsia" w:ascii="宋体" w:hAnsi="宋体" w:eastAsia="宋体" w:cs="宋体"/>
                <w:bCs/>
                <w:color w:val="A6A6A6"/>
                <w:kern w:val="0"/>
                <w:sz w:val="20"/>
                <w:szCs w:val="20"/>
              </w:rPr>
              <w:t>200字左右，阐述该项目实施后已经带来哪些显著性成果或未来能实现怎样的目标。可配图说明。</w:t>
            </w:r>
          </w:p>
        </w:tc>
      </w:tr>
      <w:tr>
        <w:trPr>
          <w:trHeight w:val="1287"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hint="eastAsia" w:ascii="宋体" w:hAnsi="宋体" w:eastAsia="宋体" w:cs="宋体"/>
                <w:bCs/>
                <w:color w:val="000000"/>
                <w:kern w:val="0"/>
                <w:sz w:val="21"/>
                <w:szCs w:val="20"/>
              </w:rPr>
              <w:t>四、下一步计划</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0"/>
                <w:szCs w:val="20"/>
              </w:rPr>
            </w:pPr>
            <w:r>
              <w:rPr>
                <w:rFonts w:hint="eastAsia" w:ascii="宋体" w:hAnsi="宋体" w:eastAsia="宋体" w:cs="宋体"/>
                <w:bCs/>
                <w:color w:val="A6A6A6"/>
                <w:kern w:val="0"/>
                <w:sz w:val="20"/>
                <w:szCs w:val="20"/>
              </w:rPr>
              <w:t>200字左右，阐述该项目后续推进计划等内容。</w:t>
            </w:r>
          </w:p>
        </w:tc>
      </w:tr>
      <w:tr>
        <w:trPr>
          <w:trHeight w:val="1269"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000000"/>
                <w:kern w:val="0"/>
                <w:sz w:val="21"/>
                <w:szCs w:val="20"/>
              </w:rPr>
            </w:pPr>
            <w:r>
              <w:rPr>
                <w:rFonts w:hint="eastAsia" w:ascii="宋体" w:hAnsi="宋体" w:eastAsia="宋体" w:cs="宋体"/>
                <w:bCs/>
                <w:color w:val="000000"/>
                <w:kern w:val="0"/>
                <w:sz w:val="21"/>
                <w:szCs w:val="20"/>
              </w:rPr>
              <w:t>五、补充说明</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ascii="宋体" w:hAnsi="宋体" w:eastAsia="宋体" w:cs="宋体"/>
                <w:bCs/>
                <w:color w:val="A6A6A6"/>
                <w:kern w:val="0"/>
                <w:sz w:val="20"/>
                <w:szCs w:val="20"/>
              </w:rPr>
            </w:pPr>
            <w:r>
              <w:rPr>
                <w:rFonts w:hint="eastAsia" w:ascii="宋体" w:hAnsi="宋体" w:eastAsia="宋体" w:cs="宋体"/>
                <w:bCs/>
                <w:color w:val="A6A6A6"/>
                <w:kern w:val="0"/>
                <w:sz w:val="20"/>
                <w:szCs w:val="20"/>
              </w:rPr>
              <w:t>其他认为有必要补充说明的内容。</w:t>
            </w:r>
          </w:p>
        </w:tc>
      </w:tr>
      <w:tr>
        <w:trPr>
          <w:trHeight w:val="1137" w:hRule="atLeast"/>
        </w:trPr>
        <w:tc>
          <w:tcPr>
            <w:tcW w:w="979"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textAlignment w:val="auto"/>
              <w:rPr>
                <w:rFonts w:ascii="宋体" w:hAnsi="宋体" w:eastAsia="宋体" w:cs="宋体"/>
                <w:bCs/>
                <w:color w:val="000000"/>
                <w:kern w:val="0"/>
                <w:sz w:val="21"/>
                <w:szCs w:val="20"/>
              </w:rPr>
            </w:pPr>
            <w:r>
              <w:rPr>
                <w:rFonts w:hint="eastAsia" w:ascii="宋体" w:hAnsi="宋体" w:eastAsia="宋体" w:cs="宋体"/>
                <w:bCs/>
                <w:color w:val="000000"/>
                <w:kern w:val="0"/>
                <w:sz w:val="21"/>
                <w:szCs w:val="20"/>
              </w:rPr>
              <w:t>填报说明</w:t>
            </w:r>
          </w:p>
        </w:tc>
        <w:tc>
          <w:tcPr>
            <w:tcW w:w="4021"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1、案例内容要求真实、有效，填报内容要详细、规范、重点突出。</w:t>
            </w:r>
            <w:r>
              <w:rPr>
                <w:rFonts w:hint="eastAsia" w:ascii="宋体" w:hAnsi="宋体" w:eastAsia="宋体" w:cs="宋体"/>
                <w:bCs/>
                <w:kern w:val="0"/>
                <w:sz w:val="20"/>
                <w:szCs w:val="20"/>
                <w:lang w:val="en-US" w:eastAsia="zh-Hans"/>
              </w:rPr>
              <w:t>若因</w:t>
            </w:r>
            <w:r>
              <w:rPr>
                <w:rFonts w:hint="eastAsia" w:ascii="宋体" w:hAnsi="宋体" w:eastAsia="宋体" w:cs="宋体"/>
                <w:bCs/>
                <w:kern w:val="0"/>
                <w:sz w:val="20"/>
                <w:szCs w:val="20"/>
              </w:rPr>
              <w:t>填报限制无法充分展示案例亮点，</w:t>
            </w:r>
            <w:r>
              <w:rPr>
                <w:rFonts w:hint="eastAsia" w:ascii="宋体" w:hAnsi="宋体" w:eastAsia="宋体" w:cs="宋体"/>
                <w:bCs/>
                <w:kern w:val="0"/>
                <w:sz w:val="20"/>
                <w:szCs w:val="20"/>
                <w:lang w:val="en-US" w:eastAsia="zh-Hans"/>
              </w:rPr>
              <w:t>可</w:t>
            </w:r>
            <w:r>
              <w:rPr>
                <w:rFonts w:hint="eastAsia" w:ascii="宋体" w:hAnsi="宋体" w:eastAsia="宋体" w:cs="宋体"/>
                <w:bCs/>
                <w:kern w:val="0"/>
                <w:sz w:val="20"/>
                <w:szCs w:val="20"/>
              </w:rPr>
              <w:t>提供附件材料</w:t>
            </w:r>
            <w:r>
              <w:rPr>
                <w:rFonts w:hint="eastAsia" w:ascii="宋体" w:hAnsi="宋体" w:eastAsia="宋体" w:cs="宋体"/>
                <w:bCs/>
                <w:kern w:val="0"/>
                <w:sz w:val="20"/>
                <w:szCs w:val="20"/>
                <w:lang w:eastAsia="zh-Hans"/>
              </w:rPr>
              <w:t>。</w:t>
            </w:r>
          </w:p>
          <w:p>
            <w:pPr>
              <w:pageBreakBefore w:val="0"/>
              <w:widowControl/>
              <w:kinsoku/>
              <w:wordWrap/>
              <w:overflowPunct/>
              <w:topLinePunct w:val="0"/>
              <w:autoSpaceDE/>
              <w:autoSpaceDN/>
              <w:bidi w:val="0"/>
              <w:adjustRightInd w:val="0"/>
              <w:snapToGrid w:val="0"/>
              <w:textAlignment w:val="auto"/>
              <w:rPr>
                <w:rFonts w:hint="eastAsia" w:ascii="宋体" w:hAnsi="宋体" w:eastAsia="宋体" w:cs="宋体"/>
                <w:bCs/>
                <w:kern w:val="0"/>
                <w:sz w:val="20"/>
                <w:szCs w:val="20"/>
                <w:highlight w:val="yellow"/>
              </w:rPr>
            </w:pPr>
            <w:r>
              <w:rPr>
                <w:rFonts w:hint="eastAsia" w:ascii="宋体" w:hAnsi="宋体" w:eastAsia="宋体" w:cs="宋体"/>
                <w:bCs/>
                <w:kern w:val="0"/>
                <w:sz w:val="20"/>
                <w:szCs w:val="20"/>
                <w:highlight w:val="yellow"/>
              </w:rPr>
              <w:t>2、填报截止日期：2023年10月30日。</w:t>
            </w:r>
          </w:p>
          <w:p>
            <w:pPr>
              <w:pageBreakBefore w:val="0"/>
              <w:widowControl/>
              <w:kinsoku/>
              <w:wordWrap/>
              <w:overflowPunct/>
              <w:topLinePunct w:val="0"/>
              <w:autoSpaceDE/>
              <w:autoSpaceDN/>
              <w:bidi w:val="0"/>
              <w:adjustRightInd w:val="0"/>
              <w:snapToGrid w:val="0"/>
              <w:textAlignment w:val="auto"/>
              <w:rPr>
                <w:rFonts w:hint="eastAsia" w:ascii="宋体" w:hAnsi="宋体" w:eastAsia="宋体" w:cs="宋体"/>
                <w:bCs/>
                <w:kern w:val="0"/>
                <w:sz w:val="20"/>
                <w:szCs w:val="20"/>
              </w:rPr>
            </w:pPr>
            <w:r>
              <w:rPr>
                <w:rFonts w:hint="eastAsia" w:ascii="宋体" w:hAnsi="宋体" w:eastAsia="宋体" w:cs="宋体"/>
                <w:bCs/>
                <w:kern w:val="0"/>
                <w:sz w:val="20"/>
                <w:szCs w:val="20"/>
              </w:rPr>
              <w:t xml:space="preserve">3、咨询电话：18132286020 </w:t>
            </w:r>
            <w:r>
              <w:rPr>
                <w:rFonts w:hint="eastAsia" w:ascii="宋体" w:hAnsi="宋体" w:eastAsia="宋体" w:cs="宋体"/>
                <w:bCs/>
                <w:kern w:val="0"/>
                <w:sz w:val="20"/>
                <w:szCs w:val="20"/>
                <w:lang w:val="en-US" w:eastAsia="zh-Hans"/>
              </w:rPr>
              <w:t>刘晓燕</w:t>
            </w:r>
            <w:r>
              <w:rPr>
                <w:rFonts w:hint="eastAsia" w:ascii="宋体" w:hAnsi="宋体" w:eastAsia="宋体" w:cs="宋体"/>
                <w:bCs/>
                <w:kern w:val="0"/>
                <w:sz w:val="20"/>
                <w:szCs w:val="20"/>
              </w:rPr>
              <w:t xml:space="preserve">    发送邮箱：258026026@qq.com</w:t>
            </w:r>
          </w:p>
        </w:tc>
      </w:tr>
    </w:tbl>
    <w:p>
      <w:pPr>
        <w:pStyle w:val="2"/>
        <w:pageBreakBefore w:val="0"/>
        <w:kinsoku/>
        <w:wordWrap/>
        <w:overflowPunct/>
        <w:topLinePunct w:val="0"/>
        <w:autoSpaceDE/>
        <w:autoSpaceDN/>
        <w:bidi w:val="0"/>
        <w:adjustRightInd w:val="0"/>
        <w:snapToGrid w:val="0"/>
        <w:spacing w:before="156" w:beforeLines="50" w:after="156" w:afterLines="50" w:line="560" w:lineRule="exact"/>
        <w:textAlignment w:val="auto"/>
        <w:rPr>
          <w:rFonts w:hint="eastAsia" w:ascii="黑体" w:hAnsi="黑体" w:eastAsia="黑体"/>
          <w:b w:val="0"/>
          <w:bCs w:val="0"/>
          <w:sz w:val="28"/>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pStyle w:val="2"/>
        <w:pageBreakBefore w:val="0"/>
        <w:kinsoku/>
        <w:wordWrap/>
        <w:overflowPunct/>
        <w:topLinePunct w:val="0"/>
        <w:autoSpaceDE/>
        <w:autoSpaceDN/>
        <w:bidi w:val="0"/>
        <w:adjustRightInd w:val="0"/>
        <w:snapToGrid w:val="0"/>
        <w:spacing w:before="156" w:beforeLines="50" w:after="156" w:afterLines="50" w:line="560" w:lineRule="exact"/>
        <w:textAlignment w:val="auto"/>
        <w:rPr>
          <w:rFonts w:ascii="黑体" w:hAnsi="黑体" w:eastAsia="黑体"/>
          <w:b w:val="0"/>
          <w:bCs w:val="0"/>
          <w:sz w:val="28"/>
          <w:szCs w:val="32"/>
        </w:rPr>
      </w:pPr>
      <w:r>
        <w:rPr>
          <w:rFonts w:hint="eastAsia" w:ascii="黑体" w:hAnsi="黑体" w:eastAsia="黑体"/>
          <w:b w:val="0"/>
          <w:bCs w:val="0"/>
          <w:sz w:val="28"/>
          <w:szCs w:val="32"/>
        </w:rPr>
        <w:t>附件：第六届（2</w:t>
      </w:r>
      <w:r>
        <w:rPr>
          <w:rFonts w:ascii="黑体" w:hAnsi="黑体" w:eastAsia="黑体"/>
          <w:b w:val="0"/>
          <w:bCs w:val="0"/>
          <w:sz w:val="28"/>
          <w:szCs w:val="32"/>
        </w:rPr>
        <w:t>02</w:t>
      </w:r>
      <w:r>
        <w:rPr>
          <w:rFonts w:hint="eastAsia" w:ascii="黑体" w:hAnsi="黑体" w:eastAsia="黑体"/>
          <w:b w:val="0"/>
          <w:bCs w:val="0"/>
          <w:sz w:val="28"/>
          <w:szCs w:val="32"/>
        </w:rPr>
        <w:t>3）高质量发展营商环境优秀案例评选指标体系</w:t>
      </w:r>
    </w:p>
    <w:tbl>
      <w:tblPr>
        <w:tblStyle w:val="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93"/>
        <w:gridCol w:w="1216"/>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750" w:type="dxa"/>
            <w:vAlign w:val="center"/>
          </w:tcPr>
          <w:p>
            <w:pPr>
              <w:pageBreakBefore w:val="0"/>
              <w:kinsoku/>
              <w:wordWrap/>
              <w:overflowPunct/>
              <w:topLinePunct w:val="0"/>
              <w:autoSpaceDE/>
              <w:autoSpaceDN/>
              <w:bidi w:val="0"/>
              <w:adjustRightInd w:val="0"/>
              <w:snapToGrid w:val="0"/>
              <w:jc w:val="center"/>
              <w:textAlignment w:val="auto"/>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序号</w:t>
            </w:r>
          </w:p>
        </w:tc>
        <w:tc>
          <w:tcPr>
            <w:tcW w:w="893" w:type="dxa"/>
            <w:vAlign w:val="center"/>
          </w:tcPr>
          <w:p>
            <w:pPr>
              <w:pageBreakBefore w:val="0"/>
              <w:kinsoku/>
              <w:wordWrap/>
              <w:overflowPunct/>
              <w:topLinePunct w:val="0"/>
              <w:autoSpaceDE/>
              <w:autoSpaceDN/>
              <w:bidi w:val="0"/>
              <w:adjustRightInd w:val="0"/>
              <w:snapToGrid w:val="0"/>
              <w:jc w:val="center"/>
              <w:textAlignment w:val="auto"/>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维度</w:t>
            </w:r>
          </w:p>
        </w:tc>
        <w:tc>
          <w:tcPr>
            <w:tcW w:w="1216" w:type="dxa"/>
            <w:vAlign w:val="center"/>
          </w:tcPr>
          <w:p>
            <w:pPr>
              <w:pageBreakBefore w:val="0"/>
              <w:kinsoku/>
              <w:wordWrap/>
              <w:overflowPunct/>
              <w:topLinePunct w:val="0"/>
              <w:autoSpaceDE/>
              <w:autoSpaceDN/>
              <w:bidi w:val="0"/>
              <w:adjustRightInd w:val="0"/>
              <w:snapToGrid w:val="0"/>
              <w:jc w:val="center"/>
              <w:textAlignment w:val="auto"/>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指标名称</w:t>
            </w:r>
          </w:p>
        </w:tc>
        <w:tc>
          <w:tcPr>
            <w:tcW w:w="6540" w:type="dxa"/>
            <w:vAlign w:val="center"/>
          </w:tcPr>
          <w:p>
            <w:pPr>
              <w:pageBreakBefore w:val="0"/>
              <w:kinsoku/>
              <w:wordWrap/>
              <w:overflowPunct/>
              <w:topLinePunct w:val="0"/>
              <w:autoSpaceDE/>
              <w:autoSpaceDN/>
              <w:bidi w:val="0"/>
              <w:adjustRightInd w:val="0"/>
              <w:snapToGrid w:val="0"/>
              <w:jc w:val="center"/>
              <w:textAlignment w:val="auto"/>
              <w:rPr>
                <w:rFonts w:eastAsia="宋体" w:cs="Times New Roman" w:asciiTheme="minorEastAsia" w:hAnsiTheme="minorEastAsia"/>
                <w:b/>
                <w:kern w:val="0"/>
                <w:sz w:val="24"/>
                <w:szCs w:val="24"/>
              </w:rPr>
            </w:pPr>
            <w:r>
              <w:rPr>
                <w:rFonts w:hint="eastAsia" w:eastAsia="宋体" w:cs="Times New Roman" w:asciiTheme="minorEastAsia" w:hAnsiTheme="minorEastAsia"/>
                <w:b/>
                <w:kern w:val="0"/>
                <w:sz w:val="24"/>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eastAsia="宋体" w:cs="Times New Roman" w:asciiTheme="minorEastAsia" w:hAnsiTheme="minorEastAsia"/>
                <w:bCs/>
                <w:kern w:val="0"/>
                <w:sz w:val="20"/>
                <w:szCs w:val="21"/>
              </w:rPr>
              <w:t>1</w:t>
            </w:r>
          </w:p>
        </w:tc>
        <w:tc>
          <w:tcPr>
            <w:tcW w:w="893"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支撑感</w:t>
            </w:r>
          </w:p>
        </w:tc>
        <w:tc>
          <w:tcPr>
            <w:tcW w:w="1216"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制度组合</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一是政策精准有效，围绕创新创业、金融扶持、人才引进、要素保障等方面制定科学有效政策。</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二是政策精准推送，各类市场主体能及时获得政策法规制度等相关信息，及时把握政策走向和市场机会。</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三是政策无感落地，能够通过数据共享、大数据分析、人工智能辅助，对企业信息和政策要素进行快速精准匹配，实现政策免申即享。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2.</w:t>
            </w:r>
          </w:p>
        </w:tc>
        <w:tc>
          <w:tcPr>
            <w:tcW w:w="893"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归属感</w:t>
            </w:r>
          </w:p>
        </w:tc>
        <w:tc>
          <w:tcPr>
            <w:tcW w:w="1216"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地域特色</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一是政府角色，根据地区的特点和需求，制定适合的政策，以吸引和支持企业发展。</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二是企业角色，挖掘地域资源，开发具有地域特色的产品或服务。</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三是社会角色，传承和弘扬地方的历史、文化和传统，提高地方文化的认知度和影响力。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3</w:t>
            </w:r>
          </w:p>
        </w:tc>
        <w:tc>
          <w:tcPr>
            <w:tcW w:w="893"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便捷感</w:t>
            </w:r>
          </w:p>
        </w:tc>
        <w:tc>
          <w:tcPr>
            <w:tcW w:w="1216"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技术赋能</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一是营商服务数字化，破解企业全生命周期发展难题，推动流程重塑再造、改革系统集成、优化服务效率、提升服务精准度与服务主动性。</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二是数字化支撑能力，借助智能信息采集、大数据挖掘、多维度自动分析等技术手段，打造用数据说话、用数据决策、用数据管理、用数据创新的营商环境支撑平台。</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三是数据场景应用，推动市场各类资源与要素快速流动和优化配置，高效释放营商环境数据赋能活力。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4</w:t>
            </w:r>
          </w:p>
        </w:tc>
        <w:tc>
          <w:tcPr>
            <w:tcW w:w="893"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舒适感</w:t>
            </w:r>
          </w:p>
        </w:tc>
        <w:tc>
          <w:tcPr>
            <w:tcW w:w="1216"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畅通微观</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一是构建亲清新型政商关系，从政府内部管理方面，重塑政府内部机制流程、持续压缩流程环节和自由裁量权。</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二是提供专业特色企业服务，坚持精准服务、精准对接，着力构建全方位企业服务体系。</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三是畅通政企交流渠道，持续倾听企业诉求，提高企业问题解决效率，减少企业与政府各部门打交道所用的时间成本、人员成本等。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50"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5</w:t>
            </w:r>
          </w:p>
        </w:tc>
        <w:tc>
          <w:tcPr>
            <w:tcW w:w="893"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安全感</w:t>
            </w:r>
          </w:p>
        </w:tc>
        <w:tc>
          <w:tcPr>
            <w:tcW w:w="1216" w:type="dxa"/>
            <w:vAlign w:val="center"/>
          </w:tcPr>
          <w:p>
            <w:pPr>
              <w:pageBreakBefore w:val="0"/>
              <w:kinsoku/>
              <w:wordWrap/>
              <w:overflowPunct/>
              <w:topLinePunct w:val="0"/>
              <w:autoSpaceDE/>
              <w:autoSpaceDN/>
              <w:bidi w:val="0"/>
              <w:adjustRightInd w:val="0"/>
              <w:snapToGrid w:val="0"/>
              <w:spacing w:line="288" w:lineRule="auto"/>
              <w:jc w:val="center"/>
              <w:textAlignment w:val="auto"/>
              <w:rPr>
                <w:rFonts w:eastAsia="宋体" w:cs="Times New Roman" w:asciiTheme="minorEastAsia" w:hAnsiTheme="minorEastAsia"/>
                <w:bCs/>
                <w:kern w:val="0"/>
                <w:sz w:val="20"/>
                <w:szCs w:val="21"/>
              </w:rPr>
            </w:pPr>
            <w:r>
              <w:rPr>
                <w:rFonts w:hint="eastAsia" w:eastAsia="宋体" w:cs="Times New Roman" w:asciiTheme="minorEastAsia" w:hAnsiTheme="minorEastAsia"/>
                <w:bCs/>
                <w:kern w:val="0"/>
                <w:sz w:val="20"/>
                <w:szCs w:val="21"/>
              </w:rPr>
              <w:t>公开透明</w:t>
            </w:r>
          </w:p>
        </w:tc>
        <w:tc>
          <w:tcPr>
            <w:tcW w:w="6540"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一是坚持包容和审慎并行，在放宽准入、强化监管的同时，积极推行包容审慎的“柔性执法”和无事不扰的精准执法。</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二是监管执法规范透明，营造公开透明的监管规则和标准体系，实现监管全覆盖。</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宋体" w:cs="Times New Roman" w:asciiTheme="minorEastAsia" w:hAnsiTheme="minorEastAsia"/>
                <w:bCs/>
                <w:kern w:val="0"/>
                <w:sz w:val="22"/>
                <w:szCs w:val="22"/>
              </w:rPr>
            </w:pPr>
            <w:r>
              <w:rPr>
                <w:rFonts w:hint="eastAsia" w:eastAsia="宋体" w:cs="Times New Roman" w:asciiTheme="minorEastAsia" w:hAnsiTheme="minorEastAsia"/>
                <w:bCs/>
                <w:kern w:val="0"/>
                <w:sz w:val="22"/>
                <w:szCs w:val="22"/>
              </w:rPr>
              <w:t>三是加强信用监督约束，健全守信激励机制，为企业提供平等的市场准入规则、公平的税费政策、公平的法律环境。</w:t>
            </w:r>
          </w:p>
        </w:tc>
      </w:tr>
    </w:tbl>
    <w:p>
      <w:pPr>
        <w:pageBreakBefore w:val="0"/>
        <w:widowControl/>
        <w:kinsoku/>
        <w:wordWrap/>
        <w:overflowPunct/>
        <w:topLinePunct w:val="0"/>
        <w:autoSpaceDE/>
        <w:autoSpaceDN/>
        <w:bidi w:val="0"/>
        <w:adjustRightInd w:val="0"/>
        <w:snapToGrid w:val="0"/>
        <w:jc w:val="left"/>
        <w:textAlignment w:val="auto"/>
        <w:rPr>
          <w:rFonts w:ascii="黑体" w:hAnsi="黑体" w:eastAsia="黑体" w:cs="Times New Roman"/>
          <w:color w:val="000000"/>
          <w:kern w:val="44"/>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panose1 w:val="02010609030101010101"/>
    <w:charset w:val="86"/>
    <w:family w:val="modern"/>
    <w:pitch w:val="default"/>
    <w:sig w:usb0="00000000" w:usb1="00000000" w:usb2="00000000" w:usb3="00000000" w:csb0="00060000" w:csb1="00000000"/>
  </w:font>
  <w:font w:name="Verdan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rFonts w:hint="eastAsia" w:ascii="宋体" w:hAnsi="宋体" w:eastAsia="宋体" w:cs="宋体"/>
        <w:sz w:val="18"/>
      </w:rPr>
      <w:t xml:space="preserve">- </w:t>
    </w:r>
    <w:r>
      <w:rPr>
        <w:rFonts w:hint="eastAsia" w:ascii="宋体" w:hAnsi="宋体" w:eastAsia="宋体" w:cs="宋体"/>
        <w:sz w:val="18"/>
      </w:rPr>
      <w:fldChar w:fldCharType="begin"/>
    </w:r>
    <w:r>
      <w:rPr>
        <w:rFonts w:hint="eastAsia" w:ascii="宋体" w:hAnsi="宋体" w:eastAsia="宋体" w:cs="宋体"/>
        <w:sz w:val="18"/>
      </w:rPr>
      <w:instrText xml:space="preserve"> PAGE  \* MERGEFORMAT </w:instrText>
    </w:r>
    <w:r>
      <w:rPr>
        <w:rFonts w:hint="eastAsia" w:ascii="宋体" w:hAnsi="宋体" w:eastAsia="宋体" w:cs="宋体"/>
        <w:sz w:val="18"/>
      </w:rPr>
      <w:fldChar w:fldCharType="separate"/>
    </w:r>
    <w:r>
      <w:rPr>
        <w:rFonts w:hint="eastAsia" w:ascii="宋体" w:hAnsi="宋体" w:eastAsia="宋体" w:cs="宋体"/>
        <w:sz w:val="18"/>
      </w:rPr>
      <w:t>- 2 -</w:t>
    </w:r>
    <w:r>
      <w:rPr>
        <w:rFonts w:hint="eastAsia" w:ascii="宋体" w:hAnsi="宋体" w:eastAsia="宋体" w:cs="宋体"/>
        <w:sz w:val="18"/>
      </w:rPr>
      <w:fldChar w:fldCharType="end"/>
    </w:r>
    <w:r>
      <w:rPr>
        <w:rFonts w:hint="eastAsia" w:ascii="宋体" w:hAnsi="宋体" w:eastAsia="宋体" w:cs="宋体"/>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24" w:rightChars="10"/>
      <w:jc w:val="right"/>
      <w:rPr>
        <w:rFonts w:hint="eastAsia" w:ascii="Times New Roman Regular" w:hAnsi="Times New Roman Regular" w:cs="Times New Roman Regular"/>
        <w:lang w:eastAsia="zh-Hans"/>
      </w:rPr>
    </w:pPr>
    <w:r>
      <w:rPr>
        <w:color w:val="595959" w:themeColor="text1" w:themeTint="A6"/>
        <w:sz w:val="18"/>
        <w:szCs w:val="18"/>
        <w14:textFill>
          <w14:solidFill>
            <w14:schemeClr w14:val="tx1">
              <w14:lumMod w14:val="65000"/>
              <w14:lumOff w14:val="35000"/>
            </w14:schemeClr>
          </w14:solidFill>
        </w14:textFill>
      </w:rPr>
      <w:drawing>
        <wp:anchor distT="0" distB="0" distL="114935" distR="114935" simplePos="0" relativeHeight="251659264" behindDoc="1" locked="0" layoutInCell="1" allowOverlap="1">
          <wp:simplePos x="0" y="0"/>
          <wp:positionH relativeFrom="column">
            <wp:posOffset>730250</wp:posOffset>
          </wp:positionH>
          <wp:positionV relativeFrom="paragraph">
            <wp:posOffset>82550</wp:posOffset>
          </wp:positionV>
          <wp:extent cx="843915" cy="201930"/>
          <wp:effectExtent l="0" t="0" r="19685" b="1270"/>
          <wp:wrapNone/>
          <wp:docPr id="18" name="图片 18" descr="国脉互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脉互联logo"/>
                  <pic:cNvPicPr>
                    <a:picLocks noChangeAspect="1"/>
                  </pic:cNvPicPr>
                </pic:nvPicPr>
                <pic:blipFill>
                  <a:blip r:embed="rId1"/>
                  <a:stretch>
                    <a:fillRect/>
                  </a:stretch>
                </pic:blipFill>
                <pic:spPr>
                  <a:xfrm>
                    <a:off x="0" y="0"/>
                    <a:ext cx="843915" cy="201930"/>
                  </a:xfrm>
                  <a:prstGeom prst="rect">
                    <a:avLst/>
                  </a:prstGeom>
                </pic:spPr>
              </pic:pic>
            </a:graphicData>
          </a:graphic>
        </wp:anchor>
      </w:drawing>
    </w:r>
    <w:r>
      <w:rPr>
        <w:rFonts w:ascii="黑体" w:hAnsi="宋体" w:eastAsia="黑体" w:cs="Times New Roman"/>
        <w:sz w:val="28"/>
        <w:szCs w:val="28"/>
      </w:rPr>
      <w:drawing>
        <wp:anchor distT="0" distB="0" distL="114300" distR="114300" simplePos="0" relativeHeight="251660288" behindDoc="0" locked="0" layoutInCell="1" allowOverlap="1">
          <wp:simplePos x="0" y="0"/>
          <wp:positionH relativeFrom="column">
            <wp:posOffset>42545</wp:posOffset>
          </wp:positionH>
          <wp:positionV relativeFrom="paragraph">
            <wp:posOffset>-13970</wp:posOffset>
          </wp:positionV>
          <wp:extent cx="668020" cy="310515"/>
          <wp:effectExtent l="0" t="0" r="17780" b="19685"/>
          <wp:wrapNone/>
          <wp:docPr id="1" name="图片 4" descr="标识-智慧中国年会logo(彩色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标识-智慧中国年会logo(彩色透明)"/>
                  <pic:cNvPicPr>
                    <a:picLocks noChangeAspect="1"/>
                  </pic:cNvPicPr>
                </pic:nvPicPr>
                <pic:blipFill>
                  <a:blip r:embed="rId2"/>
                  <a:stretch>
                    <a:fillRect/>
                  </a:stretch>
                </pic:blipFill>
                <pic:spPr>
                  <a:xfrm>
                    <a:off x="0" y="0"/>
                    <a:ext cx="668020" cy="310515"/>
                  </a:xfrm>
                  <a:prstGeom prst="rect">
                    <a:avLst/>
                  </a:prstGeom>
                  <a:noFill/>
                  <a:ln>
                    <a:noFill/>
                  </a:ln>
                </pic:spPr>
              </pic:pic>
            </a:graphicData>
          </a:graphic>
        </wp:anchor>
      </w:drawing>
    </w:r>
  </w:p>
  <w:p>
    <w:pPr>
      <w:pStyle w:val="4"/>
      <w:pBdr>
        <w:bottom w:val="single" w:color="333333" w:sz="4" w:space="0"/>
      </w:pBdr>
      <w:ind w:right="24" w:rightChars="10"/>
      <w:jc w:val="right"/>
      <w:rPr>
        <w:rFonts w:ascii="Times New Roman Regular" w:hAnsi="Times New Roman Regular" w:cs="Times New Roman Regular"/>
      </w:rPr>
    </w:pPr>
    <w:r>
      <w:rPr>
        <w:rFonts w:hint="eastAsia" w:ascii="Times New Roman Regular" w:hAnsi="Times New Roman Regular" w:cs="Times New Roman Regular"/>
        <w:lang w:eastAsia="zh-Hans"/>
      </w:rPr>
      <w:t>案例申报</w:t>
    </w:r>
    <w:r>
      <w:rPr>
        <w:rFonts w:ascii="Times New Roman Regular" w:hAnsi="Times New Roman Regular" w:cs="Times New Roman Regular"/>
        <w:lang w:eastAsia="zh-Hans"/>
      </w:rPr>
      <w:t xml:space="preserve"> | </w:t>
    </w:r>
    <w:r>
      <w:rPr>
        <w:rFonts w:ascii="Times New Roman Regular" w:hAnsi="Times New Roman Regular" w:cs="Times New Roman Regular"/>
      </w:rPr>
      <w:t>www.govmade.cn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D4"/>
    <w:rsid w:val="001538D4"/>
    <w:rsid w:val="00160C53"/>
    <w:rsid w:val="003626EB"/>
    <w:rsid w:val="003E37D3"/>
    <w:rsid w:val="004D73B0"/>
    <w:rsid w:val="0054457D"/>
    <w:rsid w:val="006B4273"/>
    <w:rsid w:val="007475CD"/>
    <w:rsid w:val="007D41B9"/>
    <w:rsid w:val="00812FB7"/>
    <w:rsid w:val="00A4442E"/>
    <w:rsid w:val="00B05CF1"/>
    <w:rsid w:val="00F46B4B"/>
    <w:rsid w:val="6FFB3E64"/>
    <w:rsid w:val="7EF2C691"/>
    <w:rsid w:val="8FF72041"/>
    <w:rsid w:val="BF3B2E6B"/>
    <w:rsid w:val="EDAA2374"/>
    <w:rsid w:val="FD5D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ascii="Verdana" w:hAnsi="Verdana" w:eastAsia="宋体" w:cs="Times New Roman"/>
      <w:b/>
      <w:bCs/>
      <w:color w:val="000000"/>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rPr>
      <w:rFonts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1 字符"/>
    <w:basedOn w:val="7"/>
    <w:link w:val="2"/>
    <w:qFormat/>
    <w:uiPriority w:val="9"/>
    <w:rPr>
      <w:rFonts w:ascii="Verdana" w:hAnsi="Verdana" w:eastAsia="宋体" w:cs="Times New Roman"/>
      <w:b/>
      <w:bCs/>
      <w:color w:val="000000"/>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314</Words>
  <Characters>1792</Characters>
  <Lines>14</Lines>
  <Paragraphs>4</Paragraphs>
  <TotalTime>0</TotalTime>
  <ScaleCrop>false</ScaleCrop>
  <LinksUpToDate>false</LinksUpToDate>
  <CharactersWithSpaces>2102</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2023-10-10T10:03:00Z</dcterms:created>
  <dc:creator>J JL</dc:creator>
  <cp:lastModifiedBy>宁心</cp:lastModifiedBy>
  <dcterms:modified xsi:type="dcterms:W3CDTF">2023-10-10T10:56:51Z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C1CA4E69AC83427A51BA24657E758593_42</vt:lpwstr>
  </property>
</Properties>
</file>